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仿宋" w:eastAsia="方正小标宋简体" w:cs="Times New Roman"/>
          <w:bCs/>
          <w:color w:val="000000" w:themeColor="text1"/>
          <w:sz w:val="36"/>
          <w:szCs w:val="36"/>
          <w:lang w:bidi="en-US"/>
          <w14:textFill>
            <w14:solidFill>
              <w14:schemeClr w14:val="tx1"/>
            </w14:solidFill>
          </w14:textFill>
        </w:rPr>
      </w:pPr>
      <w:r>
        <w:rPr>
          <w:rFonts w:hint="eastAsia" w:ascii="方正小标宋简体" w:hAnsi="仿宋" w:eastAsia="方正小标宋简体" w:cs="Times New Roman"/>
          <w:bCs/>
          <w:color w:val="000000" w:themeColor="text1"/>
          <w:sz w:val="36"/>
          <w:szCs w:val="36"/>
          <w:lang w:bidi="en-US"/>
          <w14:textFill>
            <w14:solidFill>
              <w14:schemeClr w14:val="tx1"/>
            </w14:solidFill>
          </w14:textFill>
        </w:rPr>
        <w:t>南阳农业职业学院政府网上商城采购审批表</w:t>
      </w:r>
    </w:p>
    <w:tbl>
      <w:tblPr>
        <w:tblStyle w:val="2"/>
        <w:tblpPr w:leftFromText="180" w:rightFromText="180" w:vertAnchor="text" w:horzAnchor="margin" w:tblpY="126"/>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1506"/>
        <w:gridCol w:w="1200"/>
        <w:gridCol w:w="32"/>
        <w:gridCol w:w="1551"/>
        <w:gridCol w:w="1280"/>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01" w:type="dxa"/>
            <w:vAlign w:val="center"/>
          </w:tcPr>
          <w:p>
            <w:pPr>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申请单位</w:t>
            </w:r>
          </w:p>
        </w:tc>
        <w:tc>
          <w:tcPr>
            <w:tcW w:w="1506" w:type="dxa"/>
            <w:vAlign w:val="center"/>
          </w:tcPr>
          <w:p>
            <w:pPr>
              <w:jc w:val="center"/>
              <w:rPr>
                <w:rFonts w:ascii="仿宋_GB2312" w:hAnsi="仿宋_GB2312" w:eastAsia="仿宋_GB2312" w:cs="仿宋_GB2312"/>
                <w:color w:val="000000" w:themeColor="text1"/>
                <w:sz w:val="32"/>
                <w:szCs w:val="32"/>
                <w14:textFill>
                  <w14:solidFill>
                    <w14:schemeClr w14:val="tx1"/>
                  </w14:solidFill>
                </w14:textFill>
              </w:rPr>
            </w:pPr>
          </w:p>
        </w:tc>
        <w:tc>
          <w:tcPr>
            <w:tcW w:w="1200" w:type="dxa"/>
            <w:vAlign w:val="center"/>
          </w:tcPr>
          <w:p>
            <w:pPr>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w:t>
            </w:r>
          </w:p>
        </w:tc>
        <w:tc>
          <w:tcPr>
            <w:tcW w:w="1583" w:type="dxa"/>
            <w:gridSpan w:val="2"/>
            <w:vAlign w:val="center"/>
          </w:tcPr>
          <w:p>
            <w:pPr>
              <w:jc w:val="center"/>
              <w:rPr>
                <w:rFonts w:ascii="仿宋_GB2312" w:hAnsi="仿宋_GB2312" w:eastAsia="仿宋_GB2312" w:cs="仿宋_GB2312"/>
                <w:color w:val="000000" w:themeColor="text1"/>
                <w:sz w:val="32"/>
                <w:szCs w:val="32"/>
                <w14:textFill>
                  <w14:solidFill>
                    <w14:schemeClr w14:val="tx1"/>
                  </w14:solidFill>
                </w14:textFill>
              </w:rPr>
            </w:pPr>
          </w:p>
        </w:tc>
        <w:tc>
          <w:tcPr>
            <w:tcW w:w="1280" w:type="dxa"/>
            <w:vAlign w:val="center"/>
          </w:tcPr>
          <w:p>
            <w:pPr>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  期</w:t>
            </w:r>
          </w:p>
        </w:tc>
        <w:tc>
          <w:tcPr>
            <w:tcW w:w="1509" w:type="dxa"/>
          </w:tcPr>
          <w:p>
            <w:pP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8679" w:type="dxa"/>
            <w:gridSpan w:val="7"/>
          </w:tcPr>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申请事项、理由和预算金额：</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4339" w:type="dxa"/>
            <w:gridSpan w:val="4"/>
            <w:vAlign w:val="top"/>
          </w:tcPr>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①单位</w:t>
            </w:r>
            <w:r>
              <w:rPr>
                <w:rFonts w:hint="eastAsia" w:ascii="仿宋_GB2312" w:hAnsi="仿宋_GB2312" w:eastAsia="仿宋_GB2312" w:cs="仿宋_GB2312"/>
                <w:color w:val="000000" w:themeColor="text1"/>
                <w:sz w:val="32"/>
                <w:szCs w:val="32"/>
                <w14:textFill>
                  <w14:solidFill>
                    <w14:schemeClr w14:val="tx1"/>
                  </w14:solidFill>
                </w14:textFill>
              </w:rPr>
              <w:t>负责人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签字、盖章</w:t>
            </w:r>
            <w:r>
              <w:rPr>
                <w:rFonts w:hint="eastAsia" w:ascii="仿宋_GB2312" w:hAnsi="仿宋_GB2312" w:eastAsia="仿宋_GB2312" w:cs="仿宋_GB2312"/>
                <w:color w:val="000000" w:themeColor="text1"/>
                <w:sz w:val="32"/>
                <w:szCs w:val="32"/>
                <w14:textFill>
                  <w14:solidFill>
                    <w14:schemeClr w14:val="tx1"/>
                  </w14:solidFill>
                </w14:textFill>
              </w:rPr>
              <w:t>：</w:t>
            </w:r>
          </w:p>
          <w:p>
            <w:pPr>
              <w:rPr>
                <w:rFonts w:ascii="仿宋_GB2312" w:hAnsi="仿宋_GB2312" w:eastAsia="仿宋_GB2312" w:cs="仿宋_GB2312"/>
                <w:color w:val="000000" w:themeColor="text1"/>
                <w:sz w:val="32"/>
                <w:szCs w:val="32"/>
                <w14:textFill>
                  <w14:solidFill>
                    <w14:schemeClr w14:val="tx1"/>
                  </w14:solidFill>
                </w14:textFill>
              </w:rPr>
            </w:pPr>
          </w:p>
        </w:tc>
        <w:tc>
          <w:tcPr>
            <w:tcW w:w="4340" w:type="dxa"/>
            <w:gridSpan w:val="3"/>
          </w:tcPr>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②国资处</w:t>
            </w:r>
            <w:r>
              <w:rPr>
                <w:rFonts w:hint="eastAsia" w:ascii="仿宋_GB2312" w:hAnsi="仿宋_GB2312" w:eastAsia="仿宋_GB2312" w:cs="仿宋_GB2312"/>
                <w:color w:val="000000" w:themeColor="text1"/>
                <w:sz w:val="32"/>
                <w:szCs w:val="32"/>
                <w14:textFill>
                  <w14:solidFill>
                    <w14:schemeClr w14:val="tx1"/>
                  </w14:solidFill>
                </w14:textFill>
              </w:rPr>
              <w:t>负责人审批：</w:t>
            </w:r>
          </w:p>
          <w:p>
            <w:pP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4339" w:type="dxa"/>
            <w:gridSpan w:val="4"/>
            <w:vAlign w:val="top"/>
          </w:tcPr>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③财务处负责人审批：</w:t>
            </w:r>
          </w:p>
          <w:p>
            <w:pPr>
              <w:pStyle w:val="5"/>
              <w:keepNext/>
              <w:keepLines/>
              <w:spacing w:after="0" w:line="360" w:lineRule="auto"/>
              <w:jc w:val="left"/>
              <w:rPr>
                <w:rFonts w:ascii="仿宋_GB2312" w:hAnsi="仿宋_GB2312" w:eastAsia="仿宋_GB2312" w:cs="仿宋_GB2312"/>
                <w:color w:val="000000" w:themeColor="text1"/>
                <w:sz w:val="28"/>
                <w:szCs w:val="28"/>
                <w:lang w:val="en-US" w:eastAsia="zh-CN" w:bidi="ar-SA"/>
                <w14:textFill>
                  <w14:solidFill>
                    <w14:schemeClr w14:val="tx1"/>
                  </w14:solidFill>
                </w14:textFill>
              </w:rPr>
            </w:pPr>
          </w:p>
        </w:tc>
        <w:tc>
          <w:tcPr>
            <w:tcW w:w="4340" w:type="dxa"/>
            <w:gridSpan w:val="3"/>
          </w:tcPr>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④申请单位</w:t>
            </w:r>
            <w:r>
              <w:rPr>
                <w:rFonts w:hint="eastAsia" w:ascii="仿宋_GB2312" w:hAnsi="仿宋_GB2312" w:eastAsia="仿宋_GB2312" w:cs="仿宋_GB2312"/>
                <w:color w:val="000000" w:themeColor="text1"/>
                <w:sz w:val="32"/>
                <w:szCs w:val="32"/>
                <w14:textFill>
                  <w14:solidFill>
                    <w14:schemeClr w14:val="tx1"/>
                  </w14:solidFill>
                </w14:textFill>
              </w:rPr>
              <w:t>分管校领导审批：</w:t>
            </w:r>
          </w:p>
          <w:p>
            <w:pPr>
              <w:pStyle w:val="5"/>
              <w:keepNext/>
              <w:keepLines/>
              <w:spacing w:after="0" w:line="360" w:lineRule="auto"/>
              <w:jc w:val="left"/>
              <w:rPr>
                <w:rFonts w:ascii="仿宋_GB2312" w:hAnsi="仿宋_GB2312" w:eastAsia="仿宋_GB2312" w:cs="仿宋_GB2312"/>
                <w:color w:val="000000" w:themeColor="text1"/>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4339" w:type="dxa"/>
            <w:gridSpan w:val="4"/>
            <w:vAlign w:val="top"/>
          </w:tcPr>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⑤</w:t>
            </w:r>
            <w:r>
              <w:rPr>
                <w:rFonts w:hint="eastAsia" w:ascii="仿宋_GB2312" w:hAnsi="仿宋_GB2312" w:eastAsia="仿宋_GB2312" w:cs="仿宋_GB2312"/>
                <w:color w:val="000000" w:themeColor="text1"/>
                <w:sz w:val="32"/>
                <w:szCs w:val="32"/>
                <w14:textFill>
                  <w14:solidFill>
                    <w14:schemeClr w14:val="tx1"/>
                  </w14:solidFill>
                </w14:textFill>
              </w:rPr>
              <w:t>分管财务校领导审批：</w:t>
            </w:r>
          </w:p>
          <w:p>
            <w:pP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tc>
        <w:tc>
          <w:tcPr>
            <w:tcW w:w="4340" w:type="dxa"/>
            <w:gridSpan w:val="3"/>
          </w:tcPr>
          <w:p>
            <w:pP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⑥分管采购校领导审批：</w:t>
            </w:r>
          </w:p>
        </w:tc>
      </w:tr>
    </w:tbl>
    <w:p>
      <w:p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采购流程：</w:t>
      </w:r>
      <w:r>
        <w:rPr>
          <w:rFonts w:hint="eastAsia" w:ascii="仿宋_GB2312" w:hAnsi="仿宋_GB2312" w:eastAsia="仿宋_GB2312" w:cs="仿宋_GB2312"/>
          <w:sz w:val="24"/>
          <w:szCs w:val="24"/>
          <w:lang w:val="en-US" w:eastAsia="zh-CN"/>
        </w:rPr>
        <w:t>（请勿删除采购流程）</w:t>
      </w:r>
    </w:p>
    <w:p>
      <w:pPr>
        <w:numPr>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选定意向商品。申请单位通过河南省政府采购网上商城（网址https://wssc.zfcg.henan.gov.cn/gpmall-main-web/index?regionguid=1794），查询需求商品，确定意向产品品牌、型号、价格等信息，并选择不少于3家电商进行询价。2.学校审批。申请单位提交《南阳农业职业学院政府网上商城采购审批表》《南阳农业职业学院政府网上商城采购询价表》至国有资产管理处。</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填表说明</w:t>
      </w:r>
      <w:r>
        <w:rPr>
          <w:rFonts w:hint="eastAsia" w:ascii="仿宋_GB2312" w:hAnsi="仿宋_GB2312" w:eastAsia="仿宋_GB2312" w:cs="仿宋_GB2312"/>
          <w:sz w:val="24"/>
          <w:szCs w:val="24"/>
          <w:lang w:val="en-US" w:eastAsia="zh-CN"/>
        </w:rPr>
        <w:t>：（请勿删除填表说明</w:t>
      </w:r>
      <w:bookmarkStart w:id="0" w:name="_GoBack"/>
      <w:bookmarkEnd w:id="0"/>
      <w:r>
        <w:rPr>
          <w:rFonts w:hint="eastAsia" w:ascii="仿宋_GB2312" w:hAnsi="仿宋_GB2312" w:eastAsia="仿宋_GB2312" w:cs="仿宋_GB2312"/>
          <w:sz w:val="24"/>
          <w:szCs w:val="24"/>
          <w:lang w:val="en-US" w:eastAsia="zh-CN"/>
        </w:rPr>
        <w:t>）</w:t>
      </w:r>
    </w:p>
    <w:p>
      <w:pPr>
        <w:numPr>
          <w:ilvl w:val="0"/>
          <w:numId w:val="1"/>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二级学院采购：预算金额&lt;=5000元，由单位负责人审批；预算金额在5000元—1万元之间，由单位负责人和分管校领导审批；预算金额在1万元—10万元之间，上表中所有审批人员均需审批。</w:t>
      </w:r>
    </w:p>
    <w:p>
      <w:pPr>
        <w:numPr>
          <w:ilvl w:val="0"/>
          <w:numId w:val="1"/>
        </w:numPr>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处室采购：预算金额&lt;=5000元，由单位负责人审批，若采购打印机或电脑还需财务处负责人和国有资产管理处负责人审批；预算金额在5000元—1万元之间，由单位负责人和分管校领导审批，若采购打印机或电脑还需财务处负责人和国有资产管理处负责人审批；预算金额在1万元—10万元之间，上表中所有审批人员均需审批。</w:t>
      </w:r>
    </w:p>
    <w:p>
      <w:pPr>
        <w:numPr>
          <w:ilvl w:val="0"/>
          <w:numId w:val="1"/>
        </w:numPr>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采购设备预算金额不得超过《南阳市市级行政事业单位通用资产配置标准（试行）》（宛财资﹝2021﹞25号）文件规定的标准。</w:t>
      </w:r>
    </w:p>
    <w:p>
      <w:pPr>
        <w:numPr>
          <w:ilvl w:val="0"/>
          <w:numId w:val="0"/>
        </w:numPr>
        <w:ind w:lef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4.上表中根据采购预算金额，从①-⑥按顺序签批，无需签字的栏目内划“\”。</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BCBE8"/>
    <w:multiLevelType w:val="singleLevel"/>
    <w:tmpl w:val="765BCBE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GUwMWQwYTZiNjc2MGY0MmNkNTgyYWMyNDAxZTUifQ=="/>
  </w:docVars>
  <w:rsids>
    <w:rsidRoot w:val="004001DF"/>
    <w:rsid w:val="003F3C09"/>
    <w:rsid w:val="004001DF"/>
    <w:rsid w:val="0052083E"/>
    <w:rsid w:val="00D7067D"/>
    <w:rsid w:val="00F57CF8"/>
    <w:rsid w:val="02497534"/>
    <w:rsid w:val="0361440A"/>
    <w:rsid w:val="041C00E5"/>
    <w:rsid w:val="053109CC"/>
    <w:rsid w:val="06463F6F"/>
    <w:rsid w:val="07AF7E3A"/>
    <w:rsid w:val="07EF2D66"/>
    <w:rsid w:val="0AF72B69"/>
    <w:rsid w:val="0C5952C0"/>
    <w:rsid w:val="0E247702"/>
    <w:rsid w:val="0E630403"/>
    <w:rsid w:val="0E634970"/>
    <w:rsid w:val="0EB9159E"/>
    <w:rsid w:val="0F386966"/>
    <w:rsid w:val="106F0166"/>
    <w:rsid w:val="10833C11"/>
    <w:rsid w:val="12192A7F"/>
    <w:rsid w:val="14213E6D"/>
    <w:rsid w:val="16970417"/>
    <w:rsid w:val="17F35B20"/>
    <w:rsid w:val="18027B12"/>
    <w:rsid w:val="18C4126B"/>
    <w:rsid w:val="19362169"/>
    <w:rsid w:val="1BFD51C0"/>
    <w:rsid w:val="1CE7142F"/>
    <w:rsid w:val="1E46106B"/>
    <w:rsid w:val="1F046865"/>
    <w:rsid w:val="2155565C"/>
    <w:rsid w:val="21E14C3C"/>
    <w:rsid w:val="23E94A37"/>
    <w:rsid w:val="24685D29"/>
    <w:rsid w:val="248B685A"/>
    <w:rsid w:val="24D64800"/>
    <w:rsid w:val="25421E16"/>
    <w:rsid w:val="26A5319F"/>
    <w:rsid w:val="272F6449"/>
    <w:rsid w:val="29CC271C"/>
    <w:rsid w:val="2A6C3D81"/>
    <w:rsid w:val="2AEB2687"/>
    <w:rsid w:val="2C3C763E"/>
    <w:rsid w:val="2C746F4E"/>
    <w:rsid w:val="2D4A7B39"/>
    <w:rsid w:val="2E165C6D"/>
    <w:rsid w:val="2E260FB7"/>
    <w:rsid w:val="30913CD1"/>
    <w:rsid w:val="31A00082"/>
    <w:rsid w:val="35944047"/>
    <w:rsid w:val="35A45C8E"/>
    <w:rsid w:val="37E8067A"/>
    <w:rsid w:val="382A2A41"/>
    <w:rsid w:val="3831697F"/>
    <w:rsid w:val="38447FA5"/>
    <w:rsid w:val="392751D2"/>
    <w:rsid w:val="39FD1201"/>
    <w:rsid w:val="3A485400"/>
    <w:rsid w:val="3B3D2A8B"/>
    <w:rsid w:val="3D7529B0"/>
    <w:rsid w:val="40E57E4D"/>
    <w:rsid w:val="415B24E6"/>
    <w:rsid w:val="41C932CA"/>
    <w:rsid w:val="42411516"/>
    <w:rsid w:val="427D40B5"/>
    <w:rsid w:val="42A412AD"/>
    <w:rsid w:val="46B207D1"/>
    <w:rsid w:val="4751486C"/>
    <w:rsid w:val="483B1C23"/>
    <w:rsid w:val="48B63E7D"/>
    <w:rsid w:val="4F506DD9"/>
    <w:rsid w:val="4F552641"/>
    <w:rsid w:val="53F341D7"/>
    <w:rsid w:val="54EA6079"/>
    <w:rsid w:val="55A03EEB"/>
    <w:rsid w:val="58354DBE"/>
    <w:rsid w:val="58BE1216"/>
    <w:rsid w:val="59981AA8"/>
    <w:rsid w:val="5A3F1F24"/>
    <w:rsid w:val="5A8E40AC"/>
    <w:rsid w:val="5A9510A9"/>
    <w:rsid w:val="5B773940"/>
    <w:rsid w:val="5BDB3ECE"/>
    <w:rsid w:val="5CA02A22"/>
    <w:rsid w:val="5D1F0363"/>
    <w:rsid w:val="62606EDB"/>
    <w:rsid w:val="632A1297"/>
    <w:rsid w:val="6347009B"/>
    <w:rsid w:val="649B771D"/>
    <w:rsid w:val="64D911C7"/>
    <w:rsid w:val="65374371"/>
    <w:rsid w:val="67BC2E06"/>
    <w:rsid w:val="67F3599D"/>
    <w:rsid w:val="68BE2BAE"/>
    <w:rsid w:val="69B75737"/>
    <w:rsid w:val="6A667059"/>
    <w:rsid w:val="6B7B3C80"/>
    <w:rsid w:val="6E7C32D4"/>
    <w:rsid w:val="6F6675E8"/>
    <w:rsid w:val="70EF184D"/>
    <w:rsid w:val="72287AF5"/>
    <w:rsid w:val="72BE7FF8"/>
    <w:rsid w:val="73D358E6"/>
    <w:rsid w:val="762D3121"/>
    <w:rsid w:val="76DF08BF"/>
    <w:rsid w:val="7C8E1A2A"/>
    <w:rsid w:val="7E1E4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Heading #1|1"/>
    <w:basedOn w:val="1"/>
    <w:qFormat/>
    <w:uiPriority w:val="0"/>
    <w:pPr>
      <w:spacing w:after="150" w:line="797" w:lineRule="exact"/>
      <w:jc w:val="center"/>
      <w:outlineLvl w:val="0"/>
    </w:pPr>
    <w:rPr>
      <w:rFonts w:ascii="宋体" w:hAnsi="宋体" w:eastAsia="宋体" w:cs="宋体"/>
      <w:sz w:val="38"/>
      <w:szCs w:val="3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Words>
  <Characters>171</Characters>
  <Lines>1</Lines>
  <Paragraphs>1</Paragraphs>
  <TotalTime>1</TotalTime>
  <ScaleCrop>false</ScaleCrop>
  <LinksUpToDate>false</LinksUpToDate>
  <CharactersWithSpaces>200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2023-07-25T00:53:00Z</dcterms:created>
  <dc:creator>Administrator</dc:creator>
  <cp:lastModifiedBy>碧海潮声的地盘</cp:lastModifiedBy>
  <cp:lastPrinted>2023-12-12T03:08:00Z</cp:lastPrinted>
  <dcterms:modified xsi:type="dcterms:W3CDTF">2023-12-12T03:13:10Z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9E1AE2F02143446691E0A76126FFECA6_12</vt:lpwstr>
  </property>
</Properties>
</file>