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52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附表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3</w:t>
      </w:r>
      <w:r>
        <w:rPr>
          <w:rFonts w:ascii="黑体" w:hAnsi="黑体" w:eastAsia="黑体" w:cs="宋体"/>
          <w:bCs/>
          <w:kern w:val="0"/>
          <w:sz w:val="32"/>
          <w:szCs w:val="32"/>
        </w:rPr>
        <w:t>：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36"/>
          <w:szCs w:val="44"/>
        </w:rPr>
        <w:t>南阳农业职业学院2022年度文明教师名额分配表</w:t>
      </w:r>
    </w:p>
    <w:bookmarkEnd w:id="0"/>
    <w:tbl>
      <w:tblPr>
        <w:tblStyle w:val="2"/>
        <w:tblW w:w="5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1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农业工程学院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牧医工程学院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汽车工程学院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人文艺术学院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学前教育学院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城乡规划与建筑学院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体育与健康学院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校长办公室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纪委办公室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党委组织(统战)部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团委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保卫处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科研处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招生处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校企合作处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外事处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国有资产管理处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后勤处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基建处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老干部处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学报编辑部(高教所)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技能鉴定中心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数字信息中心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8"/>
                <w:szCs w:val="28"/>
              </w:rPr>
              <w:t>工会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共计</w:t>
            </w:r>
          </w:p>
        </w:tc>
        <w:tc>
          <w:tcPr>
            <w:tcW w:w="471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62人</w:t>
            </w:r>
          </w:p>
        </w:tc>
      </w:tr>
    </w:tbl>
    <w:p>
      <w:pPr>
        <w:adjustRightInd w:val="0"/>
        <w:snapToGrid w:val="0"/>
        <w:spacing w:line="520" w:lineRule="exact"/>
      </w:pPr>
    </w:p>
    <w:p>
      <w:pPr>
        <w:adjustRightInd w:val="0"/>
        <w:snapToGrid w:val="0"/>
        <w:spacing w:line="5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2F5626B2"/>
    <w:rsid w:val="2F5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2022-05-10T09:51:00Z</dcterms:created>
  <dc:creator>洛微</dc:creator>
  <cp:lastModifiedBy>洛微</cp:lastModifiedBy>
  <dcterms:modified xsi:type="dcterms:W3CDTF">2022-05-10T09:52:00Z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E4F97031D0834711B9F245CB5D7A8B62</vt:lpwstr>
  </property>
</Properties>
</file>